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38039" w14:textId="2705D545" w:rsidR="00544B9C" w:rsidRDefault="00544B9C" w:rsidP="003A09A7">
      <w:pPr>
        <w:ind w:left="1" w:hanging="3"/>
        <w:jc w:val="both"/>
        <w:rPr>
          <w:rFonts w:ascii="Arial" w:eastAsia="Calibri" w:hAnsi="Arial" w:cs="Arial"/>
          <w:b/>
          <w:bCs/>
          <w:color w:val="000000"/>
          <w:sz w:val="32"/>
          <w:szCs w:val="32"/>
        </w:rPr>
      </w:pPr>
      <w:bookmarkStart w:id="0" w:name="_Toc157679269"/>
      <w:r>
        <w:rPr>
          <w:rFonts w:ascii="Arial" w:eastAsia="Calibri" w:hAnsi="Arial" w:cs="Arial"/>
          <w:b/>
          <w:bCs/>
          <w:color w:val="000000"/>
          <w:sz w:val="32"/>
          <w:szCs w:val="32"/>
        </w:rPr>
        <w:t xml:space="preserve">All.2 </w:t>
      </w:r>
    </w:p>
    <w:p w14:paraId="3DA5E494" w14:textId="77777777" w:rsidR="00544B9C" w:rsidRDefault="00544B9C" w:rsidP="003A09A7">
      <w:pPr>
        <w:ind w:left="1" w:hanging="3"/>
        <w:jc w:val="both"/>
        <w:rPr>
          <w:rFonts w:ascii="Arial" w:eastAsia="Calibri" w:hAnsi="Arial" w:cs="Arial"/>
          <w:b/>
          <w:bCs/>
          <w:color w:val="000000"/>
          <w:sz w:val="32"/>
          <w:szCs w:val="32"/>
        </w:rPr>
      </w:pPr>
    </w:p>
    <w:p w14:paraId="00000001" w14:textId="67A3E560" w:rsidR="00E17E92" w:rsidRPr="003A09A7" w:rsidRDefault="00FF7EC3" w:rsidP="003A09A7">
      <w:pPr>
        <w:ind w:left="1" w:hanging="3"/>
        <w:jc w:val="both"/>
        <w:rPr>
          <w:rFonts w:ascii="Arial" w:eastAsia="Calibri" w:hAnsi="Arial" w:cs="Arial"/>
          <w:b/>
          <w:bCs/>
          <w:sz w:val="32"/>
          <w:szCs w:val="32"/>
        </w:rPr>
      </w:pPr>
      <w:r w:rsidRPr="003A09A7">
        <w:rPr>
          <w:rFonts w:ascii="Arial" w:eastAsia="Calibri" w:hAnsi="Arial" w:cs="Arial"/>
          <w:b/>
          <w:bCs/>
          <w:color w:val="000000"/>
          <w:sz w:val="32"/>
          <w:szCs w:val="32"/>
        </w:rPr>
        <w:t xml:space="preserve">SCHEMA RELAZIONE </w:t>
      </w:r>
      <w:r w:rsidR="00314877" w:rsidRPr="003A09A7">
        <w:rPr>
          <w:rFonts w:ascii="Arial" w:eastAsia="Calibri" w:hAnsi="Arial" w:cs="Arial"/>
          <w:b/>
          <w:bCs/>
          <w:color w:val="000000"/>
          <w:sz w:val="32"/>
          <w:szCs w:val="32"/>
        </w:rPr>
        <w:t xml:space="preserve">OFFERTA TECNICA relativa alle attività </w:t>
      </w:r>
      <w:r w:rsidR="00314877" w:rsidRPr="003A09A7">
        <w:rPr>
          <w:rFonts w:ascii="Arial" w:eastAsia="Calibri" w:hAnsi="Arial" w:cs="Arial"/>
          <w:b/>
          <w:bCs/>
          <w:sz w:val="32"/>
          <w:szCs w:val="32"/>
        </w:rPr>
        <w:t>di servizi informatici per  l’evoluzione e implementazione dell’informatizzazione e de-materializzazione dei processi e delle attività della Città metropolitana di Milano</w:t>
      </w:r>
      <w:bookmarkEnd w:id="0"/>
    </w:p>
    <w:p w14:paraId="00000003" w14:textId="77777777" w:rsidR="00E17E92" w:rsidRPr="003A09A7" w:rsidRDefault="00E17E92" w:rsidP="003A09A7">
      <w:pPr>
        <w:ind w:left="0" w:hanging="2"/>
        <w:rPr>
          <w:rFonts w:ascii="Arial" w:eastAsia="Calibri" w:hAnsi="Arial" w:cs="Arial"/>
          <w:color w:val="000000"/>
        </w:rPr>
      </w:pPr>
    </w:p>
    <w:p w14:paraId="2FA31F05" w14:textId="77777777" w:rsidR="00E17E92" w:rsidRPr="003A09A7" w:rsidRDefault="00E17E92" w:rsidP="003A09A7">
      <w:pPr>
        <w:ind w:left="1" w:hanging="3"/>
        <w:rPr>
          <w:rFonts w:ascii="Arial" w:eastAsiaTheme="majorEastAsia" w:hAnsi="Arial" w:cs="Arial"/>
          <w:color w:val="365F91" w:themeColor="accent1" w:themeShade="BF"/>
          <w:position w:val="0"/>
          <w:sz w:val="32"/>
          <w:szCs w:val="32"/>
          <w:lang w:eastAsia="it-IT"/>
        </w:rPr>
      </w:pPr>
    </w:p>
    <w:p w14:paraId="4D610128" w14:textId="3C07939A" w:rsidR="003A09A7" w:rsidRPr="003A09A7" w:rsidRDefault="003A09A7" w:rsidP="003A09A7">
      <w:pPr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r w:rsidRPr="003A09A7">
        <w:rPr>
          <w:rFonts w:ascii="Arial" w:eastAsia="Calibri" w:hAnsi="Arial" w:cs="Arial"/>
        </w:rPr>
        <w:fldChar w:fldCharType="begin"/>
      </w:r>
      <w:r w:rsidRPr="003A09A7">
        <w:rPr>
          <w:rFonts w:ascii="Arial" w:eastAsia="Calibri" w:hAnsi="Arial" w:cs="Arial"/>
        </w:rPr>
        <w:instrText xml:space="preserve"> TOC \o "1-3" \h \z \u </w:instrText>
      </w:r>
      <w:r w:rsidRPr="003A09A7">
        <w:rPr>
          <w:rFonts w:ascii="Arial" w:eastAsia="Calibri" w:hAnsi="Arial" w:cs="Arial"/>
        </w:rPr>
        <w:fldChar w:fldCharType="separate"/>
      </w:r>
    </w:p>
    <w:p w14:paraId="1D7643FC" w14:textId="7A3C9A12" w:rsidR="003A09A7" w:rsidRPr="003A09A7" w:rsidRDefault="00B22746">
      <w:pPr>
        <w:pStyle w:val="Sommario1"/>
        <w:ind w:left="1" w:hanging="3"/>
        <w:rPr>
          <w:rFonts w:eastAsiaTheme="minorEastAsia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1" w:history="1">
        <w:r w:rsidR="003A09A7" w:rsidRPr="003A09A7">
          <w:rPr>
            <w:rStyle w:val="Collegamentoipertestuale"/>
            <w:rFonts w:cs="Arial"/>
            <w:noProof/>
          </w:rPr>
          <w:t>CONDIZIONI GENERALI DELL’OFFERTA</w:t>
        </w:r>
        <w:r w:rsidR="003A09A7" w:rsidRPr="003A09A7">
          <w:rPr>
            <w:rFonts w:cs="Arial"/>
            <w:noProof/>
            <w:webHidden/>
          </w:rPr>
          <w:tab/>
        </w:r>
        <w:r w:rsidR="003A09A7" w:rsidRPr="003A09A7">
          <w:rPr>
            <w:rFonts w:cs="Arial"/>
            <w:noProof/>
            <w:webHidden/>
          </w:rPr>
          <w:fldChar w:fldCharType="begin"/>
        </w:r>
        <w:r w:rsidR="003A09A7" w:rsidRPr="003A09A7">
          <w:rPr>
            <w:rFonts w:cs="Arial"/>
            <w:noProof/>
            <w:webHidden/>
          </w:rPr>
          <w:instrText xml:space="preserve"> PAGEREF _Toc157679271 \h </w:instrText>
        </w:r>
        <w:r w:rsidR="003A09A7" w:rsidRPr="003A09A7">
          <w:rPr>
            <w:rFonts w:cs="Arial"/>
            <w:noProof/>
            <w:webHidden/>
          </w:rPr>
        </w:r>
        <w:r w:rsidR="003A09A7" w:rsidRPr="003A09A7">
          <w:rPr>
            <w:rFonts w:cs="Arial"/>
            <w:noProof/>
            <w:webHidden/>
          </w:rPr>
          <w:fldChar w:fldCharType="separate"/>
        </w:r>
        <w:r w:rsidR="003A09A7" w:rsidRPr="003A09A7">
          <w:rPr>
            <w:rFonts w:cs="Arial"/>
            <w:noProof/>
            <w:webHidden/>
          </w:rPr>
          <w:t>2</w:t>
        </w:r>
        <w:r w:rsidR="003A09A7" w:rsidRPr="003A09A7">
          <w:rPr>
            <w:rFonts w:cs="Arial"/>
            <w:noProof/>
            <w:webHidden/>
          </w:rPr>
          <w:fldChar w:fldCharType="end"/>
        </w:r>
      </w:hyperlink>
    </w:p>
    <w:p w14:paraId="5D1AD5F7" w14:textId="639443CC" w:rsidR="003A09A7" w:rsidRPr="003A09A7" w:rsidRDefault="00B22746">
      <w:pPr>
        <w:pStyle w:val="Sommario1"/>
        <w:ind w:left="1" w:hanging="3"/>
        <w:rPr>
          <w:rFonts w:eastAsiaTheme="minorEastAsia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2" w:history="1">
        <w:r w:rsidR="003A09A7" w:rsidRPr="003A09A7">
          <w:rPr>
            <w:rStyle w:val="Collegamentoipertestuale"/>
            <w:rFonts w:cs="Arial"/>
            <w:noProof/>
          </w:rPr>
          <w:t>A) ORGANIZZAZIONE DEL SERVIZIO</w:t>
        </w:r>
        <w:r w:rsidR="003A09A7" w:rsidRPr="003A09A7">
          <w:rPr>
            <w:rFonts w:cs="Arial"/>
            <w:noProof/>
            <w:webHidden/>
          </w:rPr>
          <w:tab/>
        </w:r>
        <w:r w:rsidR="003A09A7" w:rsidRPr="003A09A7">
          <w:rPr>
            <w:rFonts w:cs="Arial"/>
            <w:noProof/>
            <w:webHidden/>
          </w:rPr>
          <w:fldChar w:fldCharType="begin"/>
        </w:r>
        <w:r w:rsidR="003A09A7" w:rsidRPr="003A09A7">
          <w:rPr>
            <w:rFonts w:cs="Arial"/>
            <w:noProof/>
            <w:webHidden/>
          </w:rPr>
          <w:instrText xml:space="preserve"> PAGEREF _Toc157679272 \h </w:instrText>
        </w:r>
        <w:r w:rsidR="003A09A7" w:rsidRPr="003A09A7">
          <w:rPr>
            <w:rFonts w:cs="Arial"/>
            <w:noProof/>
            <w:webHidden/>
          </w:rPr>
        </w:r>
        <w:r w:rsidR="003A09A7" w:rsidRPr="003A09A7">
          <w:rPr>
            <w:rFonts w:cs="Arial"/>
            <w:noProof/>
            <w:webHidden/>
          </w:rPr>
          <w:fldChar w:fldCharType="separate"/>
        </w:r>
        <w:r w:rsidR="003A09A7" w:rsidRPr="003A09A7">
          <w:rPr>
            <w:rFonts w:cs="Arial"/>
            <w:noProof/>
            <w:webHidden/>
          </w:rPr>
          <w:t>2</w:t>
        </w:r>
        <w:r w:rsidR="003A09A7" w:rsidRPr="003A09A7">
          <w:rPr>
            <w:rFonts w:cs="Arial"/>
            <w:noProof/>
            <w:webHidden/>
          </w:rPr>
          <w:fldChar w:fldCharType="end"/>
        </w:r>
      </w:hyperlink>
    </w:p>
    <w:p w14:paraId="698F4024" w14:textId="44A60371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3" w:history="1">
        <w:r w:rsidR="003A09A7" w:rsidRPr="003A09A7">
          <w:rPr>
            <w:rStyle w:val="Collegamentoipertestuale"/>
            <w:rFonts w:ascii="Arial" w:hAnsi="Arial" w:cs="Arial"/>
            <w:noProof/>
          </w:rPr>
          <w:t>A.1) Analisi tecnico-funzionale e livello di integrazione dei nuovi applicativi da implementare con la già esistente piattaforma INLINEA e relativi DB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_Toc157679273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379C95FF" w14:textId="6460F7AC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4" w:history="1">
        <w:r w:rsidR="003A09A7" w:rsidRPr="003A09A7">
          <w:rPr>
            <w:rStyle w:val="Collegamentoipertestuale"/>
            <w:rFonts w:ascii="Arial" w:hAnsi="Arial" w:cs="Arial"/>
            <w:noProof/>
          </w:rPr>
          <w:t>A.2) Grado di interoperabilità dei nuovi applicativi da implementare e degli interventi di manutenzione evolutiva con gli applicativi in uso presso l’Ente e con quelli di soggetti esterni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_Toc157679274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0D332737" w14:textId="1671EAFC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5" w:history="1">
        <w:r w:rsidR="003A09A7" w:rsidRPr="003A09A7">
          <w:rPr>
            <w:rStyle w:val="Collegamentoipertestuale"/>
            <w:rFonts w:ascii="Arial" w:hAnsi="Arial" w:cs="Arial"/>
            <w:noProof/>
          </w:rPr>
          <w:t>A.3) Sicurezza informatica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_Toc157679275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7E7418B5" w14:textId="53A181AC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6" w:history="1">
        <w:r w:rsidR="003A09A7" w:rsidRPr="003A09A7">
          <w:rPr>
            <w:rStyle w:val="Collegamentoipertestuale"/>
            <w:rFonts w:ascii="Arial" w:hAnsi="Arial" w:cs="Arial"/>
            <w:noProof/>
          </w:rPr>
          <w:t>A.4) Modalità di organizzazione dell’helpdesk tecnico informatico degli applicativi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_Toc157679276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46E4CCA4" w14:textId="780D1265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7" w:history="1">
        <w:r w:rsidR="003A09A7" w:rsidRPr="003A09A7">
          <w:rPr>
            <w:rStyle w:val="Collegamentoipertestuale"/>
            <w:rFonts w:ascii="Arial" w:hAnsi="Arial" w:cs="Arial"/>
            <w:noProof/>
          </w:rPr>
          <w:t>A.5) Organizzazione servizi realizzati per la  gestione sistemistica dei server applicativi e database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_Toc157679277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528B9734" w14:textId="0419E217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8" w:history="1">
        <w:r w:rsidR="003A09A7" w:rsidRPr="003A09A7">
          <w:rPr>
            <w:rStyle w:val="Collegamentoipertestuale"/>
            <w:rFonts w:ascii="Arial" w:hAnsi="Arial" w:cs="Arial"/>
            <w:noProof/>
          </w:rPr>
          <w:t>A.6) Attività formativa al personale dell’Ente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_Toc157679278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503487BF" w14:textId="5805C262" w:rsidR="003A09A7" w:rsidRPr="003A09A7" w:rsidRDefault="00B22746">
      <w:pPr>
        <w:pStyle w:val="Sommario1"/>
        <w:ind w:left="1" w:hanging="3"/>
        <w:rPr>
          <w:rFonts w:eastAsiaTheme="minorEastAsia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79" w:history="1">
        <w:r w:rsidR="003A09A7" w:rsidRPr="003A09A7">
          <w:rPr>
            <w:rStyle w:val="Collegamentoipertestuale"/>
            <w:rFonts w:cs="Arial"/>
            <w:noProof/>
          </w:rPr>
          <w:t>B) RISORSE UMANE</w:t>
        </w:r>
        <w:r w:rsidR="003A09A7" w:rsidRPr="003A09A7">
          <w:rPr>
            <w:rFonts w:cs="Arial"/>
            <w:noProof/>
            <w:webHidden/>
          </w:rPr>
          <w:tab/>
        </w:r>
        <w:r w:rsidR="003A09A7" w:rsidRPr="003A09A7">
          <w:rPr>
            <w:rFonts w:cs="Arial"/>
            <w:noProof/>
            <w:webHidden/>
          </w:rPr>
          <w:fldChar w:fldCharType="begin"/>
        </w:r>
        <w:r w:rsidR="003A09A7" w:rsidRPr="003A09A7">
          <w:rPr>
            <w:rFonts w:cs="Arial"/>
            <w:noProof/>
            <w:webHidden/>
          </w:rPr>
          <w:instrText xml:space="preserve"> PAGEREF _Toc157679279 \h </w:instrText>
        </w:r>
        <w:r w:rsidR="003A09A7" w:rsidRPr="003A09A7">
          <w:rPr>
            <w:rFonts w:cs="Arial"/>
            <w:noProof/>
            <w:webHidden/>
          </w:rPr>
        </w:r>
        <w:r w:rsidR="003A09A7" w:rsidRPr="003A09A7">
          <w:rPr>
            <w:rFonts w:cs="Arial"/>
            <w:noProof/>
            <w:webHidden/>
          </w:rPr>
          <w:fldChar w:fldCharType="separate"/>
        </w:r>
        <w:r w:rsidR="003A09A7" w:rsidRPr="003A09A7">
          <w:rPr>
            <w:rFonts w:cs="Arial"/>
            <w:noProof/>
            <w:webHidden/>
          </w:rPr>
          <w:t>2</w:t>
        </w:r>
        <w:r w:rsidR="003A09A7" w:rsidRPr="003A09A7">
          <w:rPr>
            <w:rFonts w:cs="Arial"/>
            <w:noProof/>
            <w:webHidden/>
          </w:rPr>
          <w:fldChar w:fldCharType="end"/>
        </w:r>
      </w:hyperlink>
    </w:p>
    <w:p w14:paraId="0A488CC5" w14:textId="1B3E76EB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80" w:history="1">
        <w:r w:rsidR="003A09A7" w:rsidRPr="003A09A7">
          <w:rPr>
            <w:rStyle w:val="Collegamentoipertestuale"/>
            <w:rFonts w:ascii="Arial" w:hAnsi="Arial" w:cs="Arial"/>
            <w:noProof/>
          </w:rPr>
          <w:t>B.1) Livello di esperienza di informatizzazione e semplificazione dei processi della Pubblica Amministrazione delle persone impegnate sui servizi di sviluppo SW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_Toc157679280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1C4D2800" w14:textId="3F222D37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81" w:history="1">
        <w:r w:rsidR="003A09A7" w:rsidRPr="003A09A7">
          <w:rPr>
            <w:rStyle w:val="Collegamentoipertestuale"/>
            <w:rFonts w:ascii="Arial" w:hAnsi="Arial" w:cs="Arial"/>
            <w:noProof/>
          </w:rPr>
          <w:t>B.2) Livello di esperienza delle persone impegnate sui servizi di gestione sistemistica dei server applicativi e DB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_Toc157679281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570457F3" w14:textId="6C211B79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82" w:history="1">
        <w:r w:rsidR="003A09A7" w:rsidRPr="003A09A7">
          <w:rPr>
            <w:rStyle w:val="Collegamentoipertestuale"/>
            <w:rFonts w:ascii="Arial" w:hAnsi="Arial" w:cs="Arial"/>
            <w:noProof/>
          </w:rPr>
          <w:t>B.3) Livello di esperienza delle persone impegnate sui servizi di gestione sistemistica dell’ambiente di virtualizzazione Vmware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_Toc157679282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5CAED7D9" w14:textId="10B8065D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83" w:history="1">
        <w:r w:rsidR="003A09A7" w:rsidRPr="003A09A7">
          <w:rPr>
            <w:rStyle w:val="Collegamentoipertestuale"/>
            <w:rFonts w:ascii="Arial" w:hAnsi="Arial" w:cs="Arial"/>
            <w:noProof/>
          </w:rPr>
          <w:t>B.4) Composizione ed organizzazione del gruppo di lavoro in relazione ai servizi richiesti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_Toc157679283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2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3A9B801E" w14:textId="58827DA5" w:rsidR="003A09A7" w:rsidRPr="003A09A7" w:rsidRDefault="00B22746">
      <w:pPr>
        <w:pStyle w:val="Sommario1"/>
        <w:ind w:left="1" w:hanging="3"/>
        <w:rPr>
          <w:rFonts w:eastAsiaTheme="minorEastAsia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84" w:history="1">
        <w:r w:rsidR="003A09A7" w:rsidRPr="003A09A7">
          <w:rPr>
            <w:rStyle w:val="Collegamentoipertestuale"/>
            <w:rFonts w:cs="Arial"/>
            <w:noProof/>
          </w:rPr>
          <w:t>C) ASPETTI MIGLIORATIVI</w:t>
        </w:r>
        <w:r w:rsidR="003A09A7" w:rsidRPr="003A09A7">
          <w:rPr>
            <w:rFonts w:cs="Arial"/>
            <w:noProof/>
            <w:webHidden/>
          </w:rPr>
          <w:tab/>
        </w:r>
        <w:r w:rsidR="003A09A7" w:rsidRPr="003A09A7">
          <w:rPr>
            <w:rFonts w:cs="Arial"/>
            <w:noProof/>
            <w:webHidden/>
          </w:rPr>
          <w:fldChar w:fldCharType="begin"/>
        </w:r>
        <w:r w:rsidR="003A09A7" w:rsidRPr="003A09A7">
          <w:rPr>
            <w:rFonts w:cs="Arial"/>
            <w:noProof/>
            <w:webHidden/>
          </w:rPr>
          <w:instrText xml:space="preserve"> PAGEREF _Toc157679284 \h </w:instrText>
        </w:r>
        <w:r w:rsidR="003A09A7" w:rsidRPr="003A09A7">
          <w:rPr>
            <w:rFonts w:cs="Arial"/>
            <w:noProof/>
            <w:webHidden/>
          </w:rPr>
        </w:r>
        <w:r w:rsidR="003A09A7" w:rsidRPr="003A09A7">
          <w:rPr>
            <w:rFonts w:cs="Arial"/>
            <w:noProof/>
            <w:webHidden/>
          </w:rPr>
          <w:fldChar w:fldCharType="separate"/>
        </w:r>
        <w:r w:rsidR="003A09A7" w:rsidRPr="003A09A7">
          <w:rPr>
            <w:rFonts w:cs="Arial"/>
            <w:noProof/>
            <w:webHidden/>
          </w:rPr>
          <w:t>3</w:t>
        </w:r>
        <w:r w:rsidR="003A09A7" w:rsidRPr="003A09A7">
          <w:rPr>
            <w:rFonts w:cs="Arial"/>
            <w:noProof/>
            <w:webHidden/>
          </w:rPr>
          <w:fldChar w:fldCharType="end"/>
        </w:r>
      </w:hyperlink>
    </w:p>
    <w:p w14:paraId="7A8EC208" w14:textId="6B61DDA2" w:rsidR="003A09A7" w:rsidRPr="003A09A7" w:rsidRDefault="00B22746">
      <w:pPr>
        <w:pStyle w:val="Sommario2"/>
        <w:ind w:left="0" w:hanging="2"/>
        <w:rPr>
          <w:rFonts w:ascii="Arial" w:eastAsiaTheme="minorEastAsia" w:hAnsi="Arial" w:cs="Arial"/>
          <w:noProof/>
          <w:kern w:val="2"/>
          <w:position w:val="0"/>
          <w:sz w:val="22"/>
          <w:szCs w:val="22"/>
          <w:lang w:eastAsia="it-IT"/>
          <w14:ligatures w14:val="standardContextual"/>
        </w:rPr>
      </w:pPr>
      <w:hyperlink w:anchor="_Toc157679285" w:history="1">
        <w:r w:rsidR="003A09A7" w:rsidRPr="003A09A7">
          <w:rPr>
            <w:rStyle w:val="Collegamentoipertestuale"/>
            <w:rFonts w:ascii="Arial" w:hAnsi="Arial" w:cs="Arial"/>
            <w:noProof/>
          </w:rPr>
          <w:t>C.1) Prestazioni aggiuntive rispetto a quelle richieste e capacità di introdurre soluzioni innovative organizzative e tecnologiche</w:t>
        </w:r>
        <w:r w:rsidR="003A09A7" w:rsidRPr="003A09A7">
          <w:rPr>
            <w:rFonts w:ascii="Arial" w:hAnsi="Arial" w:cs="Arial"/>
            <w:noProof/>
            <w:webHidden/>
          </w:rPr>
          <w:tab/>
        </w:r>
        <w:r w:rsidR="003A09A7" w:rsidRPr="003A09A7">
          <w:rPr>
            <w:rFonts w:ascii="Arial" w:hAnsi="Arial" w:cs="Arial"/>
            <w:noProof/>
            <w:webHidden/>
          </w:rPr>
          <w:fldChar w:fldCharType="begin"/>
        </w:r>
        <w:r w:rsidR="003A09A7" w:rsidRPr="003A09A7">
          <w:rPr>
            <w:rFonts w:ascii="Arial" w:hAnsi="Arial" w:cs="Arial"/>
            <w:noProof/>
            <w:webHidden/>
          </w:rPr>
          <w:instrText xml:space="preserve"> PAGEREF _Toc157679285 \h </w:instrText>
        </w:r>
        <w:r w:rsidR="003A09A7" w:rsidRPr="003A09A7">
          <w:rPr>
            <w:rFonts w:ascii="Arial" w:hAnsi="Arial" w:cs="Arial"/>
            <w:noProof/>
            <w:webHidden/>
          </w:rPr>
        </w:r>
        <w:r w:rsidR="003A09A7" w:rsidRPr="003A09A7">
          <w:rPr>
            <w:rFonts w:ascii="Arial" w:hAnsi="Arial" w:cs="Arial"/>
            <w:noProof/>
            <w:webHidden/>
          </w:rPr>
          <w:fldChar w:fldCharType="separate"/>
        </w:r>
        <w:r w:rsidR="003A09A7" w:rsidRPr="003A09A7">
          <w:rPr>
            <w:rFonts w:ascii="Arial" w:hAnsi="Arial" w:cs="Arial"/>
            <w:noProof/>
            <w:webHidden/>
          </w:rPr>
          <w:t>3</w:t>
        </w:r>
        <w:r w:rsidR="003A09A7" w:rsidRPr="003A09A7">
          <w:rPr>
            <w:rFonts w:ascii="Arial" w:hAnsi="Arial" w:cs="Arial"/>
            <w:noProof/>
            <w:webHidden/>
          </w:rPr>
          <w:fldChar w:fldCharType="end"/>
        </w:r>
      </w:hyperlink>
    </w:p>
    <w:p w14:paraId="00000013" w14:textId="51B6A384" w:rsidR="003A09A7" w:rsidRDefault="003A09A7">
      <w:pPr>
        <w:pBdr>
          <w:top w:val="nil"/>
          <w:left w:val="nil"/>
          <w:bottom w:val="nil"/>
          <w:right w:val="nil"/>
          <w:between w:val="nil"/>
        </w:pBdr>
        <w:tabs>
          <w:tab w:val="right" w:pos="9210"/>
        </w:tabs>
        <w:spacing w:line="240" w:lineRule="auto"/>
        <w:ind w:left="0" w:hanging="2"/>
        <w:rPr>
          <w:rFonts w:ascii="Calibri" w:eastAsia="Calibri" w:hAnsi="Calibri" w:cs="Calibri"/>
          <w:color w:val="000000"/>
        </w:rPr>
        <w:sectPr w:rsidR="003A09A7">
          <w:footerReference w:type="even" r:id="rId9"/>
          <w:footerReference w:type="default" r:id="rId10"/>
          <w:pgSz w:w="11906" w:h="16838"/>
          <w:pgMar w:top="1797" w:right="1270" w:bottom="1440" w:left="1418" w:header="720" w:footer="720" w:gutter="0"/>
          <w:pgNumType w:start="1"/>
          <w:cols w:space="720"/>
        </w:sectPr>
      </w:pPr>
      <w:r w:rsidRPr="003A09A7">
        <w:rPr>
          <w:rFonts w:ascii="Arial" w:eastAsia="Calibri" w:hAnsi="Arial" w:cs="Arial"/>
          <w:color w:val="000000"/>
        </w:rPr>
        <w:fldChar w:fldCharType="end"/>
      </w:r>
    </w:p>
    <w:p w14:paraId="00000014" w14:textId="77777777" w:rsidR="00E17E92" w:rsidRDefault="00E17E92">
      <w:pPr>
        <w:pBdr>
          <w:top w:val="nil"/>
          <w:left w:val="nil"/>
          <w:bottom w:val="nil"/>
          <w:right w:val="nil"/>
          <w:between w:val="nil"/>
        </w:pBdr>
        <w:tabs>
          <w:tab w:val="right" w:pos="9210"/>
          <w:tab w:val="right" w:pos="9220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  <w:sectPr w:rsidR="00E17E92">
          <w:type w:val="continuous"/>
          <w:pgSz w:w="11906" w:h="16838"/>
          <w:pgMar w:top="1797" w:right="1270" w:bottom="1440" w:left="1418" w:header="720" w:footer="720" w:gutter="0"/>
          <w:cols w:space="720"/>
        </w:sectPr>
      </w:pPr>
      <w:bookmarkStart w:id="1" w:name="_heading=h.gjdgxs" w:colFirst="0" w:colLast="0"/>
      <w:bookmarkEnd w:id="1"/>
    </w:p>
    <w:p w14:paraId="00000015" w14:textId="77777777" w:rsidR="00E17E92" w:rsidRDefault="00314877">
      <w:pPr>
        <w:pStyle w:val="Titolo1"/>
        <w:numPr>
          <w:ilvl w:val="1"/>
          <w:numId w:val="1"/>
        </w:numPr>
        <w:ind w:left="1" w:hanging="3"/>
        <w:jc w:val="both"/>
      </w:pPr>
      <w:bookmarkStart w:id="2" w:name="_Toc157679271"/>
      <w:r>
        <w:lastRenderedPageBreak/>
        <w:t>CONDIZIONI GENERALI DELL’OFFERTA</w:t>
      </w:r>
      <w:bookmarkEnd w:id="2"/>
    </w:p>
    <w:p w14:paraId="00000016" w14:textId="77777777" w:rsidR="00E17E92" w:rsidRDefault="00E17E92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ind w:left="0" w:hanging="2"/>
        <w:rPr>
          <w:color w:val="000000"/>
        </w:rPr>
      </w:pPr>
    </w:p>
    <w:p w14:paraId="00000017" w14:textId="77777777" w:rsidR="00E17E92" w:rsidRDefault="00E17E92">
      <w:pPr>
        <w:pStyle w:val="Titolo2"/>
        <w:spacing w:after="140" w:line="288" w:lineRule="auto"/>
        <w:ind w:left="1" w:hanging="3"/>
      </w:pPr>
      <w:bookmarkStart w:id="3" w:name="_heading=h.30j0zll" w:colFirst="0" w:colLast="0"/>
      <w:bookmarkEnd w:id="3"/>
    </w:p>
    <w:p w14:paraId="00000018" w14:textId="77777777" w:rsidR="00E17E92" w:rsidRDefault="00314877">
      <w:pPr>
        <w:pStyle w:val="Titolo1"/>
        <w:numPr>
          <w:ilvl w:val="1"/>
          <w:numId w:val="1"/>
        </w:numPr>
        <w:ind w:left="1" w:hanging="3"/>
        <w:jc w:val="both"/>
      </w:pPr>
      <w:bookmarkStart w:id="4" w:name="_Toc157679272"/>
      <w:r>
        <w:t>A) ORGANIZZAZIONE DEL SERVIZIO</w:t>
      </w:r>
      <w:bookmarkEnd w:id="4"/>
    </w:p>
    <w:p w14:paraId="00000019" w14:textId="77777777" w:rsidR="00E17E92" w:rsidRDefault="00314877">
      <w:pPr>
        <w:pStyle w:val="Titolo2"/>
        <w:numPr>
          <w:ilvl w:val="2"/>
          <w:numId w:val="1"/>
        </w:numPr>
        <w:ind w:left="1" w:hanging="3"/>
        <w:rPr>
          <w:rFonts w:ascii="Calibri" w:eastAsia="Calibri" w:hAnsi="Calibri" w:cs="Calibri"/>
          <w:sz w:val="26"/>
          <w:szCs w:val="26"/>
        </w:rPr>
      </w:pPr>
      <w:bookmarkStart w:id="5" w:name="_Toc157679273"/>
      <w:r>
        <w:t>A.1) Analisi tecnico-funzionale e livello di integrazione dei nuovi applicativi da implementare con la già esistente piattaforma INLINEA e relativi DB</w:t>
      </w:r>
      <w:bookmarkEnd w:id="5"/>
    </w:p>
    <w:p w14:paraId="0000001A" w14:textId="70887F57" w:rsidR="00E17E92" w:rsidRDefault="00314877">
      <w:pPr>
        <w:pStyle w:val="Titolo2"/>
        <w:numPr>
          <w:ilvl w:val="2"/>
          <w:numId w:val="1"/>
        </w:numPr>
        <w:ind w:left="1" w:hanging="3"/>
        <w:jc w:val="both"/>
      </w:pPr>
      <w:bookmarkStart w:id="6" w:name="_Toc157679274"/>
      <w:r>
        <w:t xml:space="preserve">A.2) </w:t>
      </w:r>
      <w:r>
        <w:rPr>
          <w:color w:val="00000A"/>
        </w:rPr>
        <w:t>Grado di interoperabilità dei nuovi applicativi da implementare e degli interventi di manutenzione evolutiva con gli applicativi in uso presso l’Ente</w:t>
      </w:r>
      <w:r w:rsidR="003A09A7">
        <w:rPr>
          <w:color w:val="00000A"/>
        </w:rPr>
        <w:t xml:space="preserve"> </w:t>
      </w:r>
      <w:r w:rsidR="003A09A7" w:rsidRPr="003A09A7">
        <w:rPr>
          <w:color w:val="00000A"/>
        </w:rPr>
        <w:t>e con quelli di soggetti esterni</w:t>
      </w:r>
      <w:bookmarkEnd w:id="6"/>
    </w:p>
    <w:p w14:paraId="0000001B" w14:textId="77777777" w:rsidR="00E17E92" w:rsidRDefault="00E17E92">
      <w:pPr>
        <w:ind w:left="0" w:hanging="2"/>
      </w:pPr>
    </w:p>
    <w:p w14:paraId="0000001C" w14:textId="02121B8F" w:rsidR="00E17E92" w:rsidRPr="003A09A7" w:rsidRDefault="00314877" w:rsidP="003A09A7">
      <w:pPr>
        <w:pStyle w:val="Titolo2"/>
        <w:ind w:left="1" w:hanging="3"/>
      </w:pPr>
      <w:bookmarkStart w:id="7" w:name="_Toc157679275"/>
      <w:r w:rsidRPr="003A09A7">
        <w:t>A.3) Sicurezza informatica</w:t>
      </w:r>
      <w:bookmarkEnd w:id="7"/>
    </w:p>
    <w:p w14:paraId="0000001D" w14:textId="77777777" w:rsidR="00E17E92" w:rsidRPr="003A09A7" w:rsidRDefault="00314877" w:rsidP="003A09A7">
      <w:pPr>
        <w:pStyle w:val="Titolo2"/>
        <w:ind w:left="1" w:hanging="3"/>
      </w:pPr>
      <w:bookmarkStart w:id="8" w:name="_Toc157679276"/>
      <w:r w:rsidRPr="003A09A7">
        <w:t>A.4) Modalità di organizzazione dell’helpdesk tecnico informatico degli applicativi</w:t>
      </w:r>
      <w:bookmarkEnd w:id="8"/>
    </w:p>
    <w:p w14:paraId="0000001E" w14:textId="77777777" w:rsidR="00E17E92" w:rsidRPr="003A09A7" w:rsidRDefault="00314877" w:rsidP="003A09A7">
      <w:pPr>
        <w:pStyle w:val="Titolo2"/>
        <w:ind w:left="1" w:hanging="3"/>
      </w:pPr>
      <w:bookmarkStart w:id="9" w:name="_Toc157679277"/>
      <w:r w:rsidRPr="003A09A7">
        <w:t>A.5) Organizzazione servizi realizzati per la  gestione sistemistica dei server applicativi e database</w:t>
      </w:r>
      <w:bookmarkEnd w:id="9"/>
      <w:r w:rsidRPr="003A09A7">
        <w:t xml:space="preserve"> </w:t>
      </w:r>
    </w:p>
    <w:p w14:paraId="0000001F" w14:textId="77777777" w:rsidR="00E17E92" w:rsidRPr="003A09A7" w:rsidRDefault="00314877" w:rsidP="003A09A7">
      <w:pPr>
        <w:pStyle w:val="Titolo2"/>
        <w:ind w:left="1" w:hanging="3"/>
      </w:pPr>
      <w:bookmarkStart w:id="10" w:name="_Toc157679278"/>
      <w:r w:rsidRPr="003A09A7">
        <w:t>A.6) Attività formativa al personale dell’Ente</w:t>
      </w:r>
      <w:bookmarkEnd w:id="10"/>
    </w:p>
    <w:p w14:paraId="00000020" w14:textId="77777777" w:rsidR="00E17E92" w:rsidRDefault="00E17E92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ind w:left="0" w:hanging="2"/>
        <w:rPr>
          <w:color w:val="000000"/>
        </w:rPr>
      </w:pPr>
      <w:bookmarkStart w:id="11" w:name="_heading=h.1t3h5sf" w:colFirst="0" w:colLast="0"/>
      <w:bookmarkEnd w:id="11"/>
    </w:p>
    <w:p w14:paraId="00000021" w14:textId="77777777" w:rsidR="00E17E92" w:rsidRDefault="00314877">
      <w:pPr>
        <w:pStyle w:val="Titolo1"/>
        <w:numPr>
          <w:ilvl w:val="1"/>
          <w:numId w:val="1"/>
        </w:numPr>
        <w:ind w:left="1" w:hanging="3"/>
        <w:jc w:val="both"/>
      </w:pPr>
      <w:bookmarkStart w:id="12" w:name="_Toc157679279"/>
      <w:r>
        <w:t>B) RISORSE UMANE</w:t>
      </w:r>
      <w:bookmarkEnd w:id="12"/>
    </w:p>
    <w:p w14:paraId="00000022" w14:textId="77777777" w:rsidR="00E17E92" w:rsidRDefault="00314877">
      <w:pPr>
        <w:pStyle w:val="Titolo2"/>
        <w:numPr>
          <w:ilvl w:val="2"/>
          <w:numId w:val="1"/>
        </w:numPr>
        <w:ind w:left="1" w:hanging="3"/>
        <w:jc w:val="both"/>
      </w:pPr>
      <w:bookmarkStart w:id="13" w:name="_Toc157679280"/>
      <w:r>
        <w:t>B.1) Livello di esperienza di informatizzazione e semplificazione dei processi della Pubblica Amministrazione delle persone impegnate sui servizi di sviluppo SW</w:t>
      </w:r>
      <w:bookmarkEnd w:id="13"/>
    </w:p>
    <w:p w14:paraId="00000023" w14:textId="77777777" w:rsidR="00E17E92" w:rsidRDefault="00314877">
      <w:pPr>
        <w:pStyle w:val="Titolo2"/>
        <w:numPr>
          <w:ilvl w:val="2"/>
          <w:numId w:val="1"/>
        </w:numPr>
        <w:ind w:left="1" w:hanging="3"/>
        <w:jc w:val="both"/>
      </w:pPr>
      <w:bookmarkStart w:id="14" w:name="_Toc157679281"/>
      <w:r>
        <w:t>B.2) Livello di esperienza delle persone impegnate sui servizi di gestione sistemistica dei server applicativi e DB</w:t>
      </w:r>
      <w:bookmarkEnd w:id="14"/>
    </w:p>
    <w:p w14:paraId="00000024" w14:textId="77777777" w:rsidR="00E17E92" w:rsidRPr="003A09A7" w:rsidRDefault="00314877" w:rsidP="003A09A7">
      <w:pPr>
        <w:pStyle w:val="Titolo2"/>
        <w:ind w:left="1" w:hanging="3"/>
      </w:pPr>
      <w:bookmarkStart w:id="15" w:name="_Toc157679282"/>
      <w:r w:rsidRPr="003A09A7">
        <w:t xml:space="preserve">B.3) Livello di esperienza delle persone impegnate sui servizi di gestione sistemistica dell’ambiente di virtualizzazione </w:t>
      </w:r>
      <w:proofErr w:type="spellStart"/>
      <w:r w:rsidRPr="003A09A7">
        <w:t>Vmware</w:t>
      </w:r>
      <w:bookmarkEnd w:id="15"/>
      <w:proofErr w:type="spellEnd"/>
    </w:p>
    <w:p w14:paraId="00000025" w14:textId="77777777" w:rsidR="00E17E92" w:rsidRPr="003A09A7" w:rsidRDefault="00314877" w:rsidP="003A09A7">
      <w:pPr>
        <w:pStyle w:val="Titolo2"/>
        <w:ind w:left="1" w:hanging="3"/>
      </w:pPr>
      <w:bookmarkStart w:id="16" w:name="_Toc157679283"/>
      <w:r w:rsidRPr="003A09A7">
        <w:t>B.4) Composizione ed organizzazione del gruppo di lavoro in relazione ai servizi richiesti</w:t>
      </w:r>
      <w:bookmarkEnd w:id="16"/>
    </w:p>
    <w:p w14:paraId="00000026" w14:textId="77777777" w:rsidR="00E17E92" w:rsidRDefault="00E17E92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ind w:left="0" w:hanging="2"/>
        <w:rPr>
          <w:color w:val="000000"/>
        </w:rPr>
      </w:pPr>
      <w:bookmarkStart w:id="17" w:name="_heading=h.3rdcrjn" w:colFirst="0" w:colLast="0"/>
      <w:bookmarkEnd w:id="17"/>
    </w:p>
    <w:p w14:paraId="00000027" w14:textId="77777777" w:rsidR="00E17E92" w:rsidRDefault="00314877">
      <w:pPr>
        <w:pStyle w:val="Titolo1"/>
        <w:numPr>
          <w:ilvl w:val="1"/>
          <w:numId w:val="1"/>
        </w:numPr>
        <w:ind w:left="1" w:hanging="3"/>
        <w:jc w:val="both"/>
      </w:pPr>
      <w:bookmarkStart w:id="18" w:name="_Toc157679284"/>
      <w:r>
        <w:lastRenderedPageBreak/>
        <w:t>C) ASPETTI MIGLIORATIVI</w:t>
      </w:r>
      <w:bookmarkEnd w:id="18"/>
    </w:p>
    <w:p w14:paraId="00000028" w14:textId="77777777" w:rsidR="00E17E92" w:rsidRDefault="00314877">
      <w:pPr>
        <w:pStyle w:val="Titolo2"/>
        <w:numPr>
          <w:ilvl w:val="2"/>
          <w:numId w:val="1"/>
        </w:numPr>
        <w:ind w:left="1" w:hanging="3"/>
        <w:jc w:val="both"/>
      </w:pPr>
      <w:bookmarkStart w:id="19" w:name="_Toc157679285"/>
      <w:r>
        <w:t>C.1) Prestazioni aggiuntive rispetto a quelle richieste e capacità di introdurre soluzioni innovative organizzative e tecnologiche</w:t>
      </w:r>
      <w:bookmarkEnd w:id="19"/>
    </w:p>
    <w:sectPr w:rsidR="00E17E92">
      <w:pgSz w:w="11906" w:h="16838"/>
      <w:pgMar w:top="1797" w:right="1270" w:bottom="1440" w:left="1418" w:header="720" w:footer="11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61C3" w14:textId="77777777" w:rsidR="00314877" w:rsidRDefault="00314877">
      <w:pPr>
        <w:spacing w:line="240" w:lineRule="auto"/>
        <w:ind w:left="0" w:hanging="2"/>
      </w:pPr>
      <w:r>
        <w:separator/>
      </w:r>
    </w:p>
  </w:endnote>
  <w:endnote w:type="continuationSeparator" w:id="0">
    <w:p w14:paraId="52136193" w14:textId="77777777" w:rsidR="00314877" w:rsidRDefault="0031487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(Tipo di carattere testo asiat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16161CE8" w:rsidR="00E17E92" w:rsidRDefault="003148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A09A7">
      <w:rPr>
        <w:noProof/>
        <w:color w:val="000000"/>
      </w:rPr>
      <w:t>1</w:t>
    </w:r>
    <w:r>
      <w:rPr>
        <w:color w:val="000000"/>
      </w:rPr>
      <w:fldChar w:fldCharType="end"/>
    </w:r>
  </w:p>
  <w:p w14:paraId="0000002C" w14:textId="77777777" w:rsidR="00E17E92" w:rsidRDefault="00E17E9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54D366F9" w:rsidR="00E17E92" w:rsidRDefault="003148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F7EC3">
      <w:rPr>
        <w:noProof/>
        <w:color w:val="000000"/>
      </w:rPr>
      <w:t>1</w:t>
    </w:r>
    <w:r>
      <w:rPr>
        <w:color w:val="000000"/>
      </w:rPr>
      <w:fldChar w:fldCharType="end"/>
    </w:r>
  </w:p>
  <w:p w14:paraId="0000002A" w14:textId="77777777" w:rsidR="00E17E92" w:rsidRDefault="00E17E9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E9F3B" w14:textId="77777777" w:rsidR="00314877" w:rsidRDefault="00314877">
      <w:pPr>
        <w:spacing w:line="240" w:lineRule="auto"/>
        <w:ind w:left="0" w:hanging="2"/>
      </w:pPr>
      <w:r>
        <w:separator/>
      </w:r>
    </w:p>
  </w:footnote>
  <w:footnote w:type="continuationSeparator" w:id="0">
    <w:p w14:paraId="70F7A1CC" w14:textId="77777777" w:rsidR="00314877" w:rsidRDefault="00314877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66B20"/>
    <w:multiLevelType w:val="multilevel"/>
    <w:tmpl w:val="DCFEAB68"/>
    <w:lvl w:ilvl="0">
      <w:start w:val="1"/>
      <w:numFmt w:val="decimal"/>
      <w:pStyle w:val="Titolo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Titolo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Titolo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Titolo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Titolo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Titolo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Titolo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pStyle w:val="Titolo8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pStyle w:val="Titolo9"/>
      <w:lvlText w:val=""/>
      <w:lvlJc w:val="left"/>
      <w:pPr>
        <w:ind w:left="1584" w:hanging="1584"/>
      </w:pPr>
      <w:rPr>
        <w:vertAlign w:val="baseline"/>
      </w:rPr>
    </w:lvl>
  </w:abstractNum>
  <w:num w:numId="1" w16cid:durableId="89774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E92"/>
    <w:rsid w:val="00314877"/>
    <w:rsid w:val="003A09A7"/>
    <w:rsid w:val="00544B9C"/>
    <w:rsid w:val="00B22746"/>
    <w:rsid w:val="00E17E92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504C"/>
  <w15:docId w15:val="{08C5821E-5A41-4C35-8323-6FEC0BCA2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Corpodeltesto"/>
    <w:uiPriority w:val="9"/>
    <w:qFormat/>
    <w:pPr>
      <w:keepNext/>
      <w:numPr>
        <w:numId w:val="1"/>
      </w:numPr>
      <w:spacing w:before="240" w:after="60"/>
      <w:ind w:left="-1" w:hanging="1"/>
    </w:pPr>
    <w:rPr>
      <w:rFonts w:ascii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Corpodeltesto"/>
    <w:uiPriority w:val="9"/>
    <w:unhideWhenUsed/>
    <w:qFormat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Corpodeltesto"/>
    <w:uiPriority w:val="9"/>
    <w:semiHidden/>
    <w:unhideWhenUsed/>
    <w:qFormat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Corpodeltesto"/>
    <w:uiPriority w:val="9"/>
    <w:semiHidden/>
    <w:unhideWhenUsed/>
    <w:qFormat/>
    <w:pPr>
      <w:keepNext/>
      <w:numPr>
        <w:ilvl w:val="3"/>
        <w:numId w:val="1"/>
      </w:numPr>
      <w:spacing w:before="240" w:after="60" w:line="276" w:lineRule="auto"/>
      <w:ind w:left="-1" w:hanging="1"/>
      <w:jc w:val="both"/>
      <w:outlineLvl w:val="3"/>
    </w:pPr>
    <w:rPr>
      <w:rFonts w:ascii="Arial" w:hAnsi="Arial" w:cs="Arial"/>
      <w:b/>
      <w:bCs/>
    </w:rPr>
  </w:style>
  <w:style w:type="paragraph" w:styleId="Titolo5">
    <w:name w:val="heading 5"/>
    <w:basedOn w:val="Normale"/>
    <w:next w:val="Corpodeltesto"/>
    <w:uiPriority w:val="9"/>
    <w:semiHidden/>
    <w:unhideWhenUsed/>
    <w:qFormat/>
    <w:pPr>
      <w:numPr>
        <w:ilvl w:val="4"/>
        <w:numId w:val="1"/>
      </w:numPr>
      <w:spacing w:before="240" w:after="60" w:line="276" w:lineRule="auto"/>
      <w:ind w:left="-1" w:hanging="1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Titolo6">
    <w:name w:val="heading 6"/>
    <w:basedOn w:val="Normale"/>
    <w:next w:val="Corpodeltesto"/>
    <w:uiPriority w:val="9"/>
    <w:semiHidden/>
    <w:unhideWhenUsed/>
    <w:qFormat/>
    <w:pPr>
      <w:numPr>
        <w:ilvl w:val="5"/>
        <w:numId w:val="1"/>
      </w:numPr>
      <w:spacing w:before="240" w:after="60" w:line="276" w:lineRule="auto"/>
      <w:ind w:left="-1" w:hanging="1"/>
      <w:jc w:val="both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Corpodeltesto"/>
    <w:pPr>
      <w:numPr>
        <w:ilvl w:val="6"/>
        <w:numId w:val="1"/>
      </w:numPr>
      <w:spacing w:before="240" w:after="60" w:line="276" w:lineRule="auto"/>
      <w:ind w:left="-1" w:hanging="1"/>
      <w:jc w:val="both"/>
      <w:outlineLvl w:val="6"/>
    </w:pPr>
    <w:rPr>
      <w:rFonts w:ascii="Arial" w:hAnsi="Arial" w:cs="Arial"/>
    </w:rPr>
  </w:style>
  <w:style w:type="paragraph" w:styleId="Titolo8">
    <w:name w:val="heading 8"/>
    <w:basedOn w:val="Normale"/>
    <w:next w:val="Corpodeltesto"/>
    <w:pPr>
      <w:numPr>
        <w:ilvl w:val="7"/>
        <w:numId w:val="1"/>
      </w:numPr>
      <w:spacing w:before="240" w:after="60" w:line="276" w:lineRule="auto"/>
      <w:ind w:left="-1" w:hanging="1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Corpodeltesto"/>
    <w:pPr>
      <w:numPr>
        <w:ilvl w:val="8"/>
        <w:numId w:val="1"/>
      </w:numPr>
      <w:spacing w:before="240" w:after="60" w:line="276" w:lineRule="auto"/>
      <w:ind w:left="-1" w:hanging="1"/>
      <w:jc w:val="both"/>
      <w:outlineLvl w:val="8"/>
    </w:pPr>
    <w:rPr>
      <w:rFonts w:ascii="Cambria" w:hAnsi="Cambria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Arial" w:hAnsi="Arial" w:cs="Arial"/>
      <w:color w:val="FF0000"/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Times New Roman" w:hAnsi="Times New Roman" w:cs="(Tipo di carattere testo asiati"/>
      <w:strike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Symbol" w:hAnsi="Symbol" w:cs="(Tipo di carattere testo asiati"/>
      <w:strike/>
      <w:w w:val="100"/>
      <w:position w:val="-1"/>
      <w:sz w:val="23"/>
      <w:szCs w:val="23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Times New Roman" w:hAnsi="Times New Roman" w:cs="Symbol"/>
      <w:b w:val="0"/>
      <w:bCs w:val="0"/>
      <w:i w:val="0"/>
      <w:iCs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Times New Roman" w:hAnsi="Times New Roman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Times New Roman" w:hAnsi="Times New Roman" w:cs="Times New Roman"/>
      <w:color w:val="FF00FF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9z2">
    <w:name w:val="WW8Num9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/>
      <w:b/>
      <w:i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/>
      <w:color w:val="FF00FF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  <w:lang w:val="fr-FR"/>
    </w:rPr>
  </w:style>
  <w:style w:type="character" w:customStyle="1" w:styleId="WW8Num11z2">
    <w:name w:val="WW8Num1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Pr>
      <w:rFonts w:ascii="Times New Roman" w:hAnsi="Times New Roman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Arial" w:hAnsi="Aria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val="fr-FR"/>
    </w:rPr>
  </w:style>
  <w:style w:type="character" w:customStyle="1" w:styleId="WW8Num13z2">
    <w:name w:val="WW8Num1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Pr>
      <w:rFonts w:ascii="Courier New" w:hAnsi="Courier New" w:cs="Courier New"/>
      <w:color w:val="auto"/>
      <w:w w:val="100"/>
      <w:position w:val="-1"/>
      <w:sz w:val="23"/>
      <w:szCs w:val="24"/>
      <w:effect w:val="none"/>
      <w:vertAlign w:val="baseline"/>
      <w:cs w:val="0"/>
      <w:em w:val="none"/>
    </w:rPr>
  </w:style>
  <w:style w:type="character" w:customStyle="1" w:styleId="WW8Num14z2">
    <w:name w:val="WW8Num14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Calibri" w:eastAsia="MS Mincho" w:hAnsi="Calibri" w:cs="Calibri"/>
      <w:b/>
      <w:bCs/>
      <w:i/>
      <w:iCs/>
      <w:w w:val="100"/>
      <w:position w:val="-1"/>
      <w:sz w:val="22"/>
      <w:szCs w:val="22"/>
      <w:effect w:val="none"/>
      <w:vertAlign w:val="baseline"/>
      <w:cs w:val="0"/>
      <w:em w:val="none"/>
      <w:lang w:eastAsia="ja-JP"/>
    </w:rPr>
  </w:style>
  <w:style w:type="character" w:customStyle="1" w:styleId="WW8Num16z0">
    <w:name w:val="WW8Num16z0"/>
    <w:rPr>
      <w:rFonts w:ascii="Arial" w:hAnsi="Arial" w:cs="Arial"/>
      <w:b w:val="0"/>
      <w:bCs w:val="0"/>
      <w:i w:val="0"/>
      <w:iCs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17z0">
    <w:name w:val="WW8Num1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  <w:lang w:val="fr-FR"/>
    </w:rPr>
  </w:style>
  <w:style w:type="character" w:customStyle="1" w:styleId="WW8Num17z2">
    <w:name w:val="WW8Num1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Pr>
      <w:b/>
      <w:bCs/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4">
    <w:name w:val="WW8Num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5">
    <w:name w:val="WW8Num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6">
    <w:name w:val="WW8Num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7">
    <w:name w:val="WW8Num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8">
    <w:name w:val="WW8Num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0z0">
    <w:name w:val="WW8Num20z0"/>
    <w:rPr>
      <w:rFonts w:ascii="Symbol" w:hAnsi="Symbol" w:cs="Symbol" w:hint="default"/>
      <w:b/>
      <w:bCs/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3">
    <w:name w:val="WW8Num2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4">
    <w:name w:val="WW8Num2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5">
    <w:name w:val="WW8Num2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6">
    <w:name w:val="WW8Num2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7">
    <w:name w:val="WW8Num2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8">
    <w:name w:val="WW8Num2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3">
    <w:name w:val="WW8Num2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4">
    <w:name w:val="WW8Num2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5">
    <w:name w:val="WW8Num2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6">
    <w:name w:val="WW8Num2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7">
    <w:name w:val="WW8Num2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8">
    <w:name w:val="WW8Num2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1">
    <w:name w:val="WW8Num2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3">
    <w:name w:val="WW8Num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4">
    <w:name w:val="WW8Num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5">
    <w:name w:val="WW8Num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6">
    <w:name w:val="WW8Num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7">
    <w:name w:val="WW8Num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8">
    <w:name w:val="WW8Num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0">
    <w:name w:val="WW8Num2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1">
    <w:name w:val="WW8Num2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3">
    <w:name w:val="WW8Num2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4">
    <w:name w:val="WW8Num2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5">
    <w:name w:val="WW8Num2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6">
    <w:name w:val="WW8Num2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7">
    <w:name w:val="WW8Num2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8">
    <w:name w:val="WW8Num2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predefinitoparagrafo2">
    <w:name w:val="Carattere predefinito paragrafo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/>
      <w:color w:val="auto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4">
    <w:name w:val="WW8Num1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3">
    <w:name w:val="WW8Num19z3"/>
    <w:rPr>
      <w:rFonts w:ascii="Arial" w:eastAsia="Times New Roman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19z4">
    <w:name w:val="WW8Num1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5">
    <w:name w:val="WW8Num1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6">
    <w:name w:val="WW8Num1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7">
    <w:name w:val="WW8Num1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8">
    <w:name w:val="WW8Num1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5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6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7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8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3">
    <w:name w:val="WW8Num2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4">
    <w:name w:val="WW8Num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5">
    <w:name w:val="WW8Num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6">
    <w:name w:val="WW8Num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7">
    <w:name w:val="WW8Num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8">
    <w:name w:val="WW8Num2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26z2">
    <w:name w:val="WW8Num26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7z1">
    <w:name w:val="WW8Num27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27z2">
    <w:name w:val="WW8Num27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27z3">
    <w:name w:val="WW8Num27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8z0">
    <w:name w:val="WW8Num2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1">
    <w:name w:val="WW8Num28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28z2">
    <w:name w:val="WW8Num28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28z3">
    <w:name w:val="WW8Num28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9z0">
    <w:name w:val="WW8Num29z0"/>
    <w:rPr>
      <w:b/>
      <w:caps/>
      <w:w w:val="100"/>
      <w:position w:val="-1"/>
      <w:effect w:val="none"/>
      <w:vertAlign w:val="baseline"/>
      <w:cs w:val="0"/>
      <w:em w:val="none"/>
    </w:rPr>
  </w:style>
  <w:style w:type="character" w:customStyle="1" w:styleId="WW8Num29z1">
    <w:name w:val="WW8Num29z1"/>
    <w:rPr>
      <w:rFonts w:ascii="Wingdings" w:hAnsi="Wingdings" w:cs="Wingdings"/>
      <w:color w:val="auto"/>
      <w:w w:val="100"/>
      <w:position w:val="-1"/>
      <w:sz w:val="32"/>
      <w:effect w:val="none"/>
      <w:vertAlign w:val="baseline"/>
      <w:cs w:val="0"/>
      <w:em w:val="none"/>
    </w:rPr>
  </w:style>
  <w:style w:type="character" w:customStyle="1" w:styleId="WW8Num29z2">
    <w:name w:val="WW8Num2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3">
    <w:name w:val="WW8Num2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4">
    <w:name w:val="WW8Num2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5">
    <w:name w:val="WW8Num2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6">
    <w:name w:val="WW8Num2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7">
    <w:name w:val="WW8Num2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8">
    <w:name w:val="WW8Num2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0">
    <w:name w:val="WW8Num30z0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30z2">
    <w:name w:val="WW8Num30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0z3">
    <w:name w:val="WW8Num30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Pr>
      <w:rFonts w:ascii="Times New Roman" w:eastAsia="Times New Roman" w:hAnsi="Times New Roman" w:cs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31z1">
    <w:name w:val="WW8Num3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3">
    <w:name w:val="WW8Num3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4">
    <w:name w:val="WW8Num3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5">
    <w:name w:val="WW8Num3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6">
    <w:name w:val="WW8Num3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7">
    <w:name w:val="WW8Num3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8">
    <w:name w:val="WW8Num3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3">
    <w:name w:val="WW8Num3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4">
    <w:name w:val="WW8Num3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5">
    <w:name w:val="WW8Num3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6">
    <w:name w:val="WW8Num3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7">
    <w:name w:val="WW8Num3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8">
    <w:name w:val="WW8Num3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0">
    <w:name w:val="WW8Num33z0"/>
    <w:rPr>
      <w:rFonts w:ascii="Times New Roman" w:hAnsi="Times New Roman" w:cs="Times New Roman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33z1">
    <w:name w:val="WW8Num33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33z2">
    <w:name w:val="WW8Num3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3z3">
    <w:name w:val="WW8Num3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4z0">
    <w:name w:val="WW8Num34z0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34z1">
    <w:name w:val="WW8Num34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4z2">
    <w:name w:val="WW8Num34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4z3">
    <w:name w:val="WW8Num34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5z0">
    <w:name w:val="WW8Num35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5z1">
    <w:name w:val="WW8Num35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5z2">
    <w:name w:val="WW8Num35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6z0">
    <w:name w:val="WW8Num36z0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36z1">
    <w:name w:val="WW8Num36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6z2">
    <w:name w:val="WW8Num36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6z3">
    <w:name w:val="WW8Num36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7z0">
    <w:name w:val="WW8Num3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1">
    <w:name w:val="WW8Num3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2">
    <w:name w:val="WW8Num3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3">
    <w:name w:val="WW8Num3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4">
    <w:name w:val="WW8Num3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5">
    <w:name w:val="WW8Num3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6">
    <w:name w:val="WW8Num3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7">
    <w:name w:val="WW8Num3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8">
    <w:name w:val="WW8Num3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0">
    <w:name w:val="WW8Num38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8z1">
    <w:name w:val="WW8Num38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38z2">
    <w:name w:val="WW8Num38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9z0">
    <w:name w:val="WW8Num39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9z1">
    <w:name w:val="WW8Num3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3">
    <w:name w:val="WW8Num39z3"/>
    <w:rPr>
      <w:rFonts w:ascii="Times New Roman" w:hAnsi="Times New Roman" w:cs="Times New Roman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39z4">
    <w:name w:val="WW8Num3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5">
    <w:name w:val="WW8Num3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6">
    <w:name w:val="WW8Num3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7">
    <w:name w:val="WW8Num3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8">
    <w:name w:val="WW8Num3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0">
    <w:name w:val="WW8Num40z0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40z1">
    <w:name w:val="WW8Num40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40z2">
    <w:name w:val="WW8Num40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0z3">
    <w:name w:val="WW8Num40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1z0">
    <w:name w:val="WW8Num4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1">
    <w:name w:val="WW8Num4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2">
    <w:name w:val="WW8Num4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3">
    <w:name w:val="WW8Num4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4">
    <w:name w:val="WW8Num4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5">
    <w:name w:val="WW8Num4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6">
    <w:name w:val="WW8Num4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7">
    <w:name w:val="WW8Num4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8">
    <w:name w:val="WW8Num4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0">
    <w:name w:val="WW8Num42z0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42z1">
    <w:name w:val="WW8Num42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42z2">
    <w:name w:val="WW8Num42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2z3">
    <w:name w:val="WW8Num42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3z0">
    <w:name w:val="WW8Num4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1">
    <w:name w:val="WW8Num4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2">
    <w:name w:val="WW8Num4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3">
    <w:name w:val="WW8Num4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4">
    <w:name w:val="WW8Num4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5">
    <w:name w:val="WW8Num4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6">
    <w:name w:val="WW8Num4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7">
    <w:name w:val="WW8Num4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8">
    <w:name w:val="WW8Num4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0">
    <w:name w:val="WW8Num44z0"/>
    <w:rPr>
      <w:rFonts w:ascii="Times New Roman" w:hAnsi="Times New Roman" w:cs="Times New Roman"/>
      <w:b w:val="0"/>
      <w:bCs w:val="0"/>
      <w:iCs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44z1">
    <w:name w:val="WW8Num44z1"/>
    <w:rPr>
      <w:rFonts w:ascii="Times New Roman" w:hAnsi="Times New Roman" w:cs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44z2">
    <w:name w:val="WW8Num4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3">
    <w:name w:val="WW8Num4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4">
    <w:name w:val="WW8Num4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5">
    <w:name w:val="WW8Num4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6">
    <w:name w:val="WW8Num4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7">
    <w:name w:val="WW8Num4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8">
    <w:name w:val="WW8Num4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0">
    <w:name w:val="WW8Num45z0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45z1">
    <w:name w:val="WW8Num45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45z2">
    <w:name w:val="WW8Num45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5z3">
    <w:name w:val="WW8Num45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6z0">
    <w:name w:val="WW8Num4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1">
    <w:name w:val="WW8Num4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2">
    <w:name w:val="WW8Num4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3">
    <w:name w:val="WW8Num4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4">
    <w:name w:val="WW8Num4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5">
    <w:name w:val="WW8Num4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6">
    <w:name w:val="WW8Num4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7">
    <w:name w:val="WW8Num4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8">
    <w:name w:val="WW8Num4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0">
    <w:name w:val="WW8Num47z0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47z1">
    <w:name w:val="WW8Num47z1"/>
    <w:rPr>
      <w:rFonts w:ascii="Courier New" w:hAnsi="Courier New" w:cs="Courier New"/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WW8Num47z2">
    <w:name w:val="WW8Num47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7z3">
    <w:name w:val="WW8Num47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Caratterepredefinitoparagrafo1">
    <w:name w:val="Carattere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uiPriority w:val="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Rimandocommento1">
    <w:name w:val="Rimando commento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arattere1">
    <w:name w:val="Carattere1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orpodeltestoCalibri55pt">
    <w:name w:val="Corpo del testo + Calibri;5;5 pt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-1"/>
      <w:sz w:val="11"/>
      <w:szCs w:val="11"/>
      <w:u w:val="none"/>
      <w:effect w:val="none"/>
      <w:vertAlign w:val="baseline"/>
      <w:cs w:val="0"/>
      <w:em w:val="none"/>
      <w:lang w:val="it-IT"/>
    </w:rPr>
  </w:style>
  <w:style w:type="character" w:customStyle="1" w:styleId="Corpodeltesto0">
    <w:name w:val="Corpo del testo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w w:val="100"/>
      <w:position w:val="-1"/>
      <w:sz w:val="15"/>
      <w:szCs w:val="15"/>
      <w:u w:val="none"/>
      <w:effect w:val="none"/>
      <w:vertAlign w:val="baseline"/>
      <w:cs w:val="0"/>
      <w:em w:val="none"/>
    </w:rPr>
  </w:style>
  <w:style w:type="character" w:customStyle="1" w:styleId="ListLabel1">
    <w:name w:val="ListLabel 1"/>
    <w:rPr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sz w:val="23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ListLabel5">
    <w:name w:val="ListLabel 5"/>
    <w:rPr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ListLabel6">
    <w:name w:val="ListLabel 6"/>
    <w:rPr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ListLabel7">
    <w:name w:val="ListLabel 7"/>
    <w:rPr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Saltoaindice">
    <w:name w:val="Salto a indice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">
    <w:name w:val="Carattere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character" w:customStyle="1" w:styleId="Collegamentoipertestuale1">
    <w:name w:val="Collegamento ipertestuale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atterepredefinitoparagrafo1"/>
    <w:rPr>
      <w:w w:val="100"/>
      <w:position w:val="-1"/>
      <w:effect w:val="none"/>
      <w:vertAlign w:val="baseline"/>
      <w:cs w:val="0"/>
      <w:em w:val="none"/>
    </w:rPr>
  </w:style>
  <w:style w:type="paragraph" w:customStyle="1" w:styleId="Titolo40">
    <w:name w:val="Titolo4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itolo30">
    <w:name w:val="Titolo3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olo20">
    <w:name w:val="Titolo2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customStyle="1" w:styleId="CM1">
    <w:name w:val="CM1"/>
    <w:basedOn w:val="Default"/>
    <w:next w:val="Default"/>
    <w:rPr>
      <w:color w:val="00000A"/>
    </w:rPr>
  </w:style>
  <w:style w:type="paragraph" w:customStyle="1" w:styleId="CM10">
    <w:name w:val="CM10"/>
    <w:basedOn w:val="Default"/>
    <w:next w:val="Default"/>
    <w:rPr>
      <w:color w:val="00000A"/>
    </w:rPr>
  </w:style>
  <w:style w:type="paragraph" w:customStyle="1" w:styleId="CM2">
    <w:name w:val="CM2"/>
    <w:basedOn w:val="Default"/>
    <w:next w:val="Default"/>
    <w:pPr>
      <w:spacing w:line="276" w:lineRule="atLeast"/>
    </w:pPr>
    <w:rPr>
      <w:color w:val="00000A"/>
    </w:rPr>
  </w:style>
  <w:style w:type="paragraph" w:customStyle="1" w:styleId="CM11">
    <w:name w:val="CM11"/>
    <w:basedOn w:val="Default"/>
    <w:next w:val="Default"/>
    <w:rPr>
      <w:color w:val="00000A"/>
    </w:rPr>
  </w:style>
  <w:style w:type="paragraph" w:customStyle="1" w:styleId="CM3">
    <w:name w:val="CM3"/>
    <w:basedOn w:val="Default"/>
    <w:next w:val="Default"/>
    <w:pPr>
      <w:spacing w:line="276" w:lineRule="atLeast"/>
    </w:pPr>
    <w:rPr>
      <w:color w:val="00000A"/>
    </w:rPr>
  </w:style>
  <w:style w:type="paragraph" w:customStyle="1" w:styleId="CM12">
    <w:name w:val="CM12"/>
    <w:basedOn w:val="Default"/>
    <w:next w:val="Default"/>
    <w:rPr>
      <w:color w:val="00000A"/>
    </w:rPr>
  </w:style>
  <w:style w:type="paragraph" w:customStyle="1" w:styleId="CM4">
    <w:name w:val="CM4"/>
    <w:basedOn w:val="Default"/>
    <w:next w:val="Default"/>
    <w:pPr>
      <w:spacing w:line="276" w:lineRule="atLeast"/>
    </w:pPr>
    <w:rPr>
      <w:color w:val="00000A"/>
    </w:rPr>
  </w:style>
  <w:style w:type="paragraph" w:customStyle="1" w:styleId="CM5">
    <w:name w:val="CM5"/>
    <w:basedOn w:val="Default"/>
    <w:next w:val="Default"/>
    <w:pPr>
      <w:spacing w:line="276" w:lineRule="atLeast"/>
    </w:pPr>
    <w:rPr>
      <w:color w:val="00000A"/>
    </w:rPr>
  </w:style>
  <w:style w:type="paragraph" w:customStyle="1" w:styleId="CM8">
    <w:name w:val="CM8"/>
    <w:basedOn w:val="Default"/>
    <w:next w:val="Default"/>
    <w:pPr>
      <w:spacing w:line="276" w:lineRule="atLeast"/>
    </w:pPr>
    <w:rPr>
      <w:color w:val="00000A"/>
    </w:rPr>
  </w:style>
  <w:style w:type="paragraph" w:customStyle="1" w:styleId="CM9">
    <w:name w:val="CM9"/>
    <w:basedOn w:val="Default"/>
    <w:next w:val="Default"/>
    <w:pPr>
      <w:spacing w:line="276" w:lineRule="atLeast"/>
    </w:pPr>
    <w:rPr>
      <w:color w:val="00000A"/>
    </w:rPr>
  </w:style>
  <w:style w:type="paragraph" w:customStyle="1" w:styleId="Corpotesto1">
    <w:name w:val="Corpo testo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customStyle="1" w:styleId="Stile1">
    <w:name w:val="Stile1"/>
    <w:basedOn w:val="Normale"/>
    <w:pPr>
      <w:widowControl w:val="0"/>
      <w:shd w:val="clear" w:color="auto" w:fill="FFFFFF"/>
      <w:spacing w:after="60"/>
      <w:ind w:left="0" w:firstLine="284"/>
      <w:jc w:val="both"/>
    </w:pPr>
    <w:rPr>
      <w:rFonts w:ascii="Tahoma" w:hAnsi="Tahoma" w:cs="Tahoma"/>
      <w:sz w:val="22"/>
      <w:szCs w:val="20"/>
    </w:rPr>
  </w:style>
  <w:style w:type="paragraph" w:styleId="Indice1">
    <w:name w:val="index 1"/>
    <w:basedOn w:val="Normale"/>
    <w:pPr>
      <w:jc w:val="both"/>
    </w:pPr>
    <w:rPr>
      <w:b/>
      <w:sz w:val="44"/>
      <w:szCs w:val="44"/>
    </w:rPr>
  </w:style>
  <w:style w:type="paragraph" w:styleId="Indice2">
    <w:name w:val="index 2"/>
    <w:basedOn w:val="Normale"/>
    <w:pPr>
      <w:ind w:left="240" w:firstLine="0"/>
    </w:p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rPr>
      <w:b/>
      <w:b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Indice3">
    <w:name w:val="index 3"/>
    <w:basedOn w:val="Normale"/>
    <w:pPr>
      <w:ind w:left="480" w:firstLine="0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Corpodeltesto3">
    <w:name w:val="Corpo del testo3"/>
    <w:basedOn w:val="Normale"/>
    <w:pPr>
      <w:shd w:val="clear" w:color="auto" w:fill="FFFFFF"/>
      <w:spacing w:before="60" w:line="192" w:lineRule="atLeast"/>
      <w:ind w:left="0" w:hanging="340"/>
      <w:jc w:val="both"/>
    </w:pPr>
    <w:rPr>
      <w:sz w:val="15"/>
      <w:szCs w:val="15"/>
    </w:rPr>
  </w:style>
  <w:style w:type="paragraph" w:styleId="Paragrafoelenco">
    <w:name w:val="List Paragraph"/>
    <w:basedOn w:val="Normale"/>
    <w:pPr>
      <w:ind w:left="720" w:firstLine="0"/>
      <w:contextualSpacing/>
    </w:pPr>
  </w:style>
  <w:style w:type="paragraph" w:styleId="NormaleWeb">
    <w:name w:val="Normal (Web)"/>
    <w:basedOn w:val="Normale"/>
    <w:pPr>
      <w:suppressAutoHyphens/>
      <w:spacing w:before="280" w:after="280"/>
    </w:pPr>
    <w:rPr>
      <w:rFonts w:ascii="Arial Unicode MS" w:eastAsia="Arial Unicode MS" w:hAnsi="Arial Unicode MS" w:cs="Arial Unicode MS"/>
    </w:rPr>
  </w:style>
  <w:style w:type="paragraph" w:styleId="Rientrocorpodeltesto">
    <w:name w:val="Body Text Indent"/>
    <w:basedOn w:val="Normale"/>
    <w:pPr>
      <w:suppressAutoHyphens/>
      <w:spacing w:line="360" w:lineRule="auto"/>
      <w:ind w:left="709" w:firstLine="0"/>
      <w:jc w:val="both"/>
    </w:pPr>
    <w:rPr>
      <w:szCs w:val="22"/>
    </w:rPr>
  </w:style>
  <w:style w:type="paragraph" w:customStyle="1" w:styleId="CM52">
    <w:name w:val="CM52"/>
    <w:basedOn w:val="Default"/>
    <w:next w:val="Default"/>
    <w:pPr>
      <w:suppressAutoHyphens/>
      <w:autoSpaceDE w:val="0"/>
      <w:spacing w:after="65"/>
    </w:pPr>
    <w:rPr>
      <w:color w:val="auto"/>
    </w:rPr>
  </w:style>
  <w:style w:type="paragraph" w:styleId="Sommario2">
    <w:name w:val="toc 2"/>
    <w:basedOn w:val="Normale"/>
    <w:next w:val="Normale"/>
    <w:uiPriority w:val="39"/>
    <w:pPr>
      <w:tabs>
        <w:tab w:val="right" w:leader="dot" w:pos="9210"/>
      </w:tabs>
      <w:ind w:left="993" w:hanging="753"/>
    </w:pPr>
  </w:style>
  <w:style w:type="paragraph" w:styleId="Sommario3">
    <w:name w:val="toc 3"/>
    <w:basedOn w:val="Normale"/>
    <w:next w:val="Normale"/>
    <w:uiPriority w:val="39"/>
    <w:pPr>
      <w:tabs>
        <w:tab w:val="left" w:pos="1100"/>
        <w:tab w:val="right" w:leader="dot" w:pos="9210"/>
      </w:tabs>
      <w:ind w:left="1134" w:hanging="654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western">
    <w:name w:val="western"/>
    <w:basedOn w:val="Normale"/>
    <w:pPr>
      <w:suppressAutoHyphens/>
      <w:spacing w:before="280" w:after="142" w:line="288" w:lineRule="auto"/>
    </w:pPr>
    <w:rPr>
      <w:rFonts w:ascii="Calibri" w:eastAsia="MS Mincho" w:hAnsi="Calibri" w:cs="Calibri"/>
      <w:color w:val="000000"/>
      <w:sz w:val="22"/>
      <w:szCs w:val="22"/>
      <w:lang w:eastAsia="ja-JP"/>
    </w:rPr>
  </w:style>
  <w:style w:type="paragraph" w:customStyle="1" w:styleId="westernTimesNewRoman">
    <w:name w:val="western + Times New Roman"/>
    <w:basedOn w:val="Titolo2"/>
    <w:pPr>
      <w:numPr>
        <w:ilvl w:val="0"/>
        <w:numId w:val="0"/>
      </w:numPr>
      <w:ind w:leftChars="-1" w:left="-1" w:hangingChars="1" w:hanging="1"/>
      <w:jc w:val="both"/>
    </w:pPr>
    <w:rPr>
      <w:rFonts w:ascii="Times New Roman" w:eastAsia="MS Mincho" w:hAnsi="Times New Roman" w:cs="Times New Roman"/>
      <w:b w:val="0"/>
      <w:bCs w:val="0"/>
      <w:i w:val="0"/>
      <w:iCs w:val="0"/>
      <w:sz w:val="24"/>
      <w:szCs w:val="24"/>
      <w:lang w:eastAsia="ja-JP"/>
    </w:rPr>
  </w:style>
  <w:style w:type="paragraph" w:styleId="Sommario1">
    <w:name w:val="toc 1"/>
    <w:basedOn w:val="Titolo20"/>
    <w:uiPriority w:val="39"/>
    <w:rsid w:val="003A09A7"/>
    <w:pPr>
      <w:tabs>
        <w:tab w:val="right" w:leader="dot" w:pos="9638"/>
      </w:tabs>
      <w:ind w:left="0" w:firstLine="0"/>
    </w:pPr>
  </w:style>
  <w:style w:type="paragraph" w:styleId="Sommario4">
    <w:name w:val="toc 4"/>
    <w:basedOn w:val="Indice"/>
    <w:pPr>
      <w:tabs>
        <w:tab w:val="right" w:leader="dot" w:pos="8789"/>
      </w:tabs>
      <w:ind w:left="849" w:firstLine="0"/>
    </w:pPr>
  </w:style>
  <w:style w:type="paragraph" w:styleId="Sommario5">
    <w:name w:val="toc 5"/>
    <w:basedOn w:val="Indice"/>
    <w:pPr>
      <w:tabs>
        <w:tab w:val="right" w:leader="dot" w:pos="8506"/>
      </w:tabs>
      <w:ind w:left="1132" w:firstLine="0"/>
    </w:pPr>
  </w:style>
  <w:style w:type="paragraph" w:styleId="Sommario6">
    <w:name w:val="toc 6"/>
    <w:basedOn w:val="Indice"/>
    <w:pPr>
      <w:tabs>
        <w:tab w:val="right" w:leader="dot" w:pos="8223"/>
      </w:tabs>
      <w:ind w:left="1415" w:firstLine="0"/>
    </w:pPr>
  </w:style>
  <w:style w:type="paragraph" w:styleId="Sommario7">
    <w:name w:val="toc 7"/>
    <w:basedOn w:val="Indice"/>
    <w:pPr>
      <w:tabs>
        <w:tab w:val="right" w:leader="dot" w:pos="7940"/>
      </w:tabs>
      <w:ind w:left="1698" w:firstLine="0"/>
    </w:pPr>
  </w:style>
  <w:style w:type="paragraph" w:styleId="Sommario8">
    <w:name w:val="toc 8"/>
    <w:basedOn w:val="Indice"/>
    <w:pPr>
      <w:tabs>
        <w:tab w:val="right" w:leader="dot" w:pos="7657"/>
      </w:tabs>
      <w:ind w:left="1981" w:firstLine="0"/>
    </w:pPr>
  </w:style>
  <w:style w:type="paragraph" w:styleId="Sommario9">
    <w:name w:val="toc 9"/>
    <w:basedOn w:val="Indice"/>
    <w:pPr>
      <w:tabs>
        <w:tab w:val="right" w:leader="dot" w:pos="7374"/>
      </w:tabs>
      <w:ind w:left="2264" w:firstLine="0"/>
    </w:pPr>
  </w:style>
  <w:style w:type="paragraph" w:customStyle="1" w:styleId="Indice10">
    <w:name w:val="Indice 10"/>
    <w:basedOn w:val="Indice"/>
    <w:pPr>
      <w:tabs>
        <w:tab w:val="right" w:leader="dot" w:pos="7091"/>
      </w:tabs>
      <w:ind w:left="2547" w:firstLine="0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sommario">
    <w:name w:val="TOC Heading"/>
    <w:basedOn w:val="Titolo1"/>
    <w:next w:val="Normale"/>
    <w:uiPriority w:val="39"/>
    <w:unhideWhenUsed/>
    <w:qFormat/>
    <w:rsid w:val="003A09A7"/>
    <w:pPr>
      <w:keepLines/>
      <w:numPr>
        <w:numId w:val="0"/>
      </w:numPr>
      <w:spacing w:after="0" w:line="259" w:lineRule="auto"/>
      <w:textDirection w:val="lrTb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positio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uNugIVGo5TX2ySo2+WxYWYxiQ==">CgMxLjAyCGguZ2pkZ3hzMg5oLmttMDdrYmppYTh2NTIJaC4zMGowemxsMgloLjFmb2I5dGUyCWguM3pueXNoNzIJaC4yZXQ5MnAwMg5oLnZ6cGVybzNwazAyZjIIaC50eWpjd3QyCWguM2R5NnZrbTIOaC5oaDFsN2l0NHI1Y2YyCWguMXQzaDVzZjIJaC40ZDM0b2c4MgloLjJzOGV5bzEyCWguMTdkcDh2dTIOaC40cHk1dG83dnM0d3QyDmgubTN5dWh3ZHAzMG5kMgloLjNyZGNyam4yCWguMjZpbjFyZzIOaC44ODBjZmh4MTR5N3o4AHIhMWhTSnB6d0dWY0Z3U1o5Y0ZKZVo1N2lncWlaREtmTUJi</go:docsCustomData>
</go:gDocsCustomXmlDataStorage>
</file>

<file path=customXml/itemProps1.xml><?xml version="1.0" encoding="utf-8"?>
<ds:datastoreItem xmlns:ds="http://schemas.openxmlformats.org/officeDocument/2006/customXml" ds:itemID="{26587164-2092-48B6-A033-F25F5A9351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RDonati</dc:creator>
  <cp:lastModifiedBy>Marco Fava</cp:lastModifiedBy>
  <cp:revision>5</cp:revision>
  <dcterms:created xsi:type="dcterms:W3CDTF">2021-03-03T14:54:00Z</dcterms:created>
  <dcterms:modified xsi:type="dcterms:W3CDTF">2024-09-12T15:12:00Z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relab.it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